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92" w:rsidRPr="00044D92" w:rsidRDefault="00044D92" w:rsidP="00044D92">
      <w:pPr>
        <w:autoSpaceDE w:val="0"/>
        <w:autoSpaceDN w:val="0"/>
        <w:adjustRightInd w:val="0"/>
        <w:spacing w:after="0" w:line="240" w:lineRule="auto"/>
        <w:ind w:left="795"/>
        <w:contextualSpacing/>
        <w:jc w:val="center"/>
        <w:rPr>
          <w:rFonts w:ascii="Times New Roman" w:eastAsia="FranklinGothicDemiCondITC-Reg" w:hAnsi="Times New Roman" w:cs="Times New Roman"/>
          <w:b/>
          <w:color w:val="000000"/>
          <w:sz w:val="28"/>
          <w:szCs w:val="28"/>
        </w:rPr>
      </w:pPr>
      <w:bookmarkStart w:id="0" w:name="_GoBack"/>
      <w:r w:rsidRPr="00044D92">
        <w:rPr>
          <w:rFonts w:ascii="Times New Roman" w:eastAsia="FranklinGothicDemiCondITC-Reg" w:hAnsi="Times New Roman" w:cs="Times New Roman"/>
          <w:b/>
          <w:color w:val="000000"/>
          <w:sz w:val="28"/>
          <w:szCs w:val="28"/>
        </w:rPr>
        <w:t>Применение контрольно-кассовой техники (ККТ) в вопросах и ответах</w:t>
      </w:r>
    </w:p>
    <w:bookmarkEnd w:id="0"/>
    <w:p w:rsidR="00044D92" w:rsidRPr="00044D92" w:rsidRDefault="00044D92" w:rsidP="00044D9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4D92" w:rsidRPr="00044D92" w:rsidRDefault="00044D92" w:rsidP="00044D9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D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должен применять онлайн-кассы?</w:t>
      </w:r>
    </w:p>
    <w:p w:rsidR="00044D92" w:rsidRPr="00044D92" w:rsidRDefault="00044D92" w:rsidP="00044D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4D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статьи 1.2 Федерального закона от 22.05.2003 N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платежа" (в редакции Федерального закона от 03.07.2016 № 290-ФЗ "О внесении изменений в Федеральный закон "О применении контрольно-кассовой техники при осуществлении наличных денежных расчетов и (или) расчетов с использованием платежных карт" и</w:t>
      </w:r>
      <w:proofErr w:type="gramEnd"/>
      <w:r w:rsidRPr="00044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отдельные законодательные акты Российской Федерации" (далее - Федеральный закон № 290-ФЗ)) (далее - Федеральный закон № 54-ФЗ) ККТ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расчетов, за исключением случаев, установленных Федеральным законом № 54-ФЗ.</w:t>
      </w:r>
    </w:p>
    <w:p w:rsidR="00044D92" w:rsidRPr="00044D92" w:rsidRDefault="00044D92" w:rsidP="00044D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4D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пункту 7 статьи 7 Федерального закона № 290-ФЗ индивидуальные предприниматели, являющиеся налогоплательщиками, применяющими патентную систему налогообложения, а также организации и индивидуальные предприниматели, являющиеся налогоплательщиками единого налога на вмененный доход для отдельных видов деятельности, при осуществлении видов предпринимательской деятельности, установленных пунктом 2 статьи 346.26 Налогового кодекса Российской Федерации, могут осуществлять наличные денежные расчеты и (или) расчеты с использованием платежных</w:t>
      </w:r>
      <w:proofErr w:type="gramEnd"/>
      <w:r w:rsidRPr="00044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 без применения ККТ до 01.07.2018 при условии выдачи по требованию покупателя (клиента) документа (товарного чека, квитанции или другого документа), подтверждающего прием денежных средств за соответствующий товар (работу, услугу) в порядке, установленном Федеральным законом № 54-ФЗ (в редакции, действовавшей до дня вступления в силу Федерального закона N 290-ФЗ).</w:t>
      </w:r>
    </w:p>
    <w:p w:rsidR="00044D92" w:rsidRPr="00044D92" w:rsidRDefault="00044D92" w:rsidP="00044D9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4D92" w:rsidRPr="00044D92" w:rsidRDefault="00044D92" w:rsidP="00044D9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4D92">
        <w:rPr>
          <w:rFonts w:ascii="Times New Roman" w:eastAsia="Calibri" w:hAnsi="Times New Roman" w:cs="Times New Roman"/>
          <w:b/>
          <w:sz w:val="24"/>
          <w:szCs w:val="24"/>
        </w:rPr>
        <w:t>Что с введением новой техники меняется для покупателей и потребителей услуг?  Какие преимущества им дает получение электронного чека при покупке товаров и услуг?</w:t>
      </w:r>
    </w:p>
    <w:p w:rsidR="00044D92" w:rsidRPr="00044D92" w:rsidRDefault="00044D92" w:rsidP="00044D9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D92">
        <w:rPr>
          <w:rFonts w:ascii="Times New Roman" w:eastAsia="Calibri" w:hAnsi="Times New Roman" w:cs="Times New Roman"/>
          <w:sz w:val="24"/>
          <w:szCs w:val="24"/>
        </w:rPr>
        <w:t xml:space="preserve">      Помимо фискального эффекта, то есть получения налоговыми органами  всей необходимой информации для налогообложения,  принятый закон несет в себе и значительный социальный потенциал. Он реально обеспечивает прозрачность расчетов, способствует легализации рынка товаров и услуг и значительно расширяет возможности защиты прав потребителей.</w:t>
      </w:r>
    </w:p>
    <w:p w:rsidR="00044D92" w:rsidRPr="00044D92" w:rsidRDefault="00044D92" w:rsidP="00044D9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D92">
        <w:rPr>
          <w:rFonts w:ascii="Times New Roman" w:eastAsia="Calibri" w:hAnsi="Times New Roman" w:cs="Times New Roman"/>
          <w:sz w:val="24"/>
          <w:szCs w:val="24"/>
        </w:rPr>
        <w:t>С переходом на новый порядок ККТ каждый расчет в момент его совершения  передается на сервер Федеральной налоговой службы. Благодаря этому у покупателя теперь есть возможность через «облако» проверить любой выданный ему при оплате товаров и услуг чек, а при обнаружении каких-либо несоответствий в нем обратиться в ФНС.</w:t>
      </w:r>
    </w:p>
    <w:p w:rsidR="00044D92" w:rsidRPr="00044D92" w:rsidRDefault="00044D92" w:rsidP="00044D9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D92">
        <w:rPr>
          <w:rFonts w:ascii="Times New Roman" w:eastAsia="Calibri" w:hAnsi="Times New Roman" w:cs="Times New Roman"/>
          <w:sz w:val="24"/>
          <w:szCs w:val="24"/>
        </w:rPr>
        <w:t xml:space="preserve">Чеки в электронном виде удобно хранить и использовать при необходимости для подтверждения понесенных расходов, в том числе и при оформлении социальных налоговых вычетов, да и просто для контроля собственных расходов. </w:t>
      </w:r>
    </w:p>
    <w:p w:rsidR="00044D92" w:rsidRPr="00044D92" w:rsidRDefault="00044D92" w:rsidP="00044D9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D9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Также электронный чек будет направляться покупателю  при совершении покупок через Интернет и при оплате товаров и услуг платежной картой. </w:t>
      </w:r>
    </w:p>
    <w:p w:rsidR="00044D92" w:rsidRPr="00044D92" w:rsidRDefault="00044D92" w:rsidP="00044D9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D92">
        <w:rPr>
          <w:rFonts w:ascii="Times New Roman" w:eastAsia="Calibri" w:hAnsi="Times New Roman" w:cs="Times New Roman"/>
          <w:sz w:val="24"/>
          <w:szCs w:val="24"/>
        </w:rPr>
        <w:t xml:space="preserve">Кассовый чек в электронной форме может направляться покупателю  (клиенту) на номер мобильного телефона – в виде СМС сообщения со ссылкой на чек для скачивания - или на предоставленный им адрес электронной почты. </w:t>
      </w:r>
    </w:p>
    <w:p w:rsidR="00044D92" w:rsidRPr="00044D92" w:rsidRDefault="00044D92" w:rsidP="00044D9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4D92" w:rsidRPr="00044D92" w:rsidRDefault="00044D92" w:rsidP="00044D9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D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каких случаях индивидуальные предприниматели имеют право не применять ККТ? </w:t>
      </w:r>
    </w:p>
    <w:p w:rsidR="00044D92" w:rsidRPr="00044D92" w:rsidRDefault="00044D92" w:rsidP="00044D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4D9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27.11.2017 № 337-ФЗ "О внесении изменений в статью 7 Федерального закона "О внесении изменений в Федеральный закон "О применении контрольно-кассовой техники при осуществлении наличных денежных расчетов и (или) расчетов с использованием платежных карт" и отдельные законодательные акты Российской Федерации" предусмотрено, в частности, право для индивидуальных предпринимателей, применяющих систему налогообложения в виде единого налога на вмененный доход для отдельных</w:t>
      </w:r>
      <w:proofErr w:type="gramEnd"/>
      <w:r w:rsidRPr="00044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4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 деятельности и патентную систему налогообложения, в том числе осуществляющих розничную торговлю и (или) предоставляющих услуги питания и не имеющих работников, с которыми заключены трудовые договоры, при условии выдачи по требованию покупателя (клиента) документа об оплате, а также оказывающие услуги населению оформляющих в обязательном порядке расчеты бланками строгой отчетности, вне зависимости от применяемой системы налогообложения, не применять ККТ до 01.07.2019. </w:t>
      </w:r>
      <w:proofErr w:type="gramEnd"/>
    </w:p>
    <w:p w:rsidR="00044D92" w:rsidRPr="00044D92" w:rsidRDefault="00044D92" w:rsidP="00044D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4D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период с 01.07.2018 по 01.07.2019 у индивидуального предпринимателя, осуществляющего розничную торговлю и (или) предоставляющих услуги питания, ранее не имевшего работников, с которыми заключены трудовые договоры, появляется такой работник, то у такого предпринимателя возникает обязанность в течение 30 календарных дней с даты заключения такого трудового договора зарегистрировать контрольно-кассовую технику.</w:t>
      </w:r>
      <w:proofErr w:type="gramEnd"/>
    </w:p>
    <w:p w:rsidR="00044D92" w:rsidRPr="00044D92" w:rsidRDefault="00044D92" w:rsidP="00044D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D92" w:rsidRPr="00044D92" w:rsidRDefault="00044D92" w:rsidP="00044D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044D9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044D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какой даты должны применяться онлайн-кассы в пунктах приема ставок</w:t>
      </w:r>
      <w:r w:rsidRPr="00044D92">
        <w:rPr>
          <w:rFonts w:ascii="Times New Roman" w:eastAsia="CharterITC-BoldItalic" w:hAnsi="Times New Roman" w:cs="Times New Roman"/>
          <w:b/>
          <w:bCs/>
          <w:iCs/>
          <w:color w:val="000000"/>
          <w:sz w:val="24"/>
          <w:szCs w:val="24"/>
        </w:rPr>
        <w:t xml:space="preserve"> и выплаты денежных средств в виде выигрыша при осуществлении деятельности по организации и проведению азартных игр</w:t>
      </w:r>
      <w:r w:rsidRPr="00044D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?</w:t>
      </w:r>
      <w:proofErr w:type="gramEnd"/>
    </w:p>
    <w:p w:rsidR="00044D92" w:rsidRPr="00044D92" w:rsidRDefault="00044D92" w:rsidP="00044D92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44D92">
        <w:rPr>
          <w:rFonts w:ascii="Times New Roman" w:hAnsi="Times New Roman" w:cs="Times New Roman"/>
          <w:color w:val="000000"/>
          <w:sz w:val="24"/>
          <w:szCs w:val="24"/>
        </w:rPr>
        <w:t>Согласно п.1 ст.1.2 Закона № 54-ФЗ все организации и индивидуальные предприниматели обязаны применять ККТ при осуществлении ими расчетов, за исключением установленных случаев.</w:t>
      </w:r>
    </w:p>
    <w:p w:rsidR="00044D92" w:rsidRPr="00044D92" w:rsidRDefault="00044D92" w:rsidP="00044D92">
      <w:pPr>
        <w:autoSpaceDE w:val="0"/>
        <w:autoSpaceDN w:val="0"/>
        <w:adjustRightInd w:val="0"/>
        <w:spacing w:after="0"/>
        <w:ind w:firstLine="708"/>
        <w:rPr>
          <w:rFonts w:ascii="Times New Roman" w:eastAsia="CharterITC-BoldItalic" w:hAnsi="Times New Roman" w:cs="Times New Roman"/>
          <w:b/>
          <w:bCs/>
          <w:i/>
          <w:iCs/>
          <w:color w:val="000000"/>
          <w:sz w:val="24"/>
          <w:szCs w:val="24"/>
        </w:rPr>
      </w:pPr>
      <w:r w:rsidRPr="00044D92">
        <w:rPr>
          <w:rFonts w:ascii="Times New Roman" w:hAnsi="Times New Roman" w:cs="Times New Roman"/>
          <w:color w:val="000000"/>
          <w:sz w:val="24"/>
          <w:szCs w:val="24"/>
        </w:rPr>
        <w:t xml:space="preserve">При этом расчетами считаются не только прием или выплата денежных средств с использованием наличных и (или) электронных средств платежа за реализуемые товары, выполняемые работы, оказываемые услуги, но и </w:t>
      </w:r>
      <w:r w:rsidRPr="00044D92">
        <w:rPr>
          <w:rFonts w:ascii="Times New Roman" w:eastAsia="CharterITC-BoldItalic" w:hAnsi="Times New Roman" w:cs="Times New Roman"/>
          <w:b/>
          <w:bCs/>
          <w:i/>
          <w:iCs/>
          <w:color w:val="000000"/>
          <w:sz w:val="24"/>
          <w:szCs w:val="24"/>
        </w:rPr>
        <w:t xml:space="preserve">прием ставок и выплата денежных средств в виде выигрыша при осуществлении деятельности по организации и </w:t>
      </w:r>
      <w:proofErr w:type="gramStart"/>
      <w:r w:rsidRPr="00044D92">
        <w:rPr>
          <w:rFonts w:ascii="Times New Roman" w:eastAsia="CharterITC-BoldItalic" w:hAnsi="Times New Roman" w:cs="Times New Roman"/>
          <w:b/>
          <w:bCs/>
          <w:i/>
          <w:iCs/>
          <w:color w:val="000000"/>
          <w:sz w:val="24"/>
          <w:szCs w:val="24"/>
        </w:rPr>
        <w:t>про</w:t>
      </w:r>
      <w:proofErr w:type="gramEnd"/>
      <w:r w:rsidRPr="00044D92">
        <w:rPr>
          <w:rFonts w:ascii="Times New Roman" w:eastAsia="CharterITC-BoldItalic" w:hAnsi="Times New Roman" w:cs="Times New Roman"/>
          <w:b/>
          <w:bCs/>
          <w:i/>
          <w:iCs/>
          <w:color w:val="000000"/>
          <w:sz w:val="24"/>
          <w:szCs w:val="24"/>
        </w:rPr>
        <w:t>-</w:t>
      </w:r>
    </w:p>
    <w:p w:rsidR="00044D92" w:rsidRPr="00044D92" w:rsidRDefault="00044D92" w:rsidP="00044D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44D92">
        <w:rPr>
          <w:rFonts w:ascii="Times New Roman" w:eastAsia="CharterITC-BoldItalic" w:hAnsi="Times New Roman" w:cs="Times New Roman"/>
          <w:b/>
          <w:bCs/>
          <w:i/>
          <w:iCs/>
          <w:color w:val="000000"/>
          <w:sz w:val="24"/>
          <w:szCs w:val="24"/>
        </w:rPr>
        <w:t xml:space="preserve">ведению азартных игр </w:t>
      </w:r>
      <w:r w:rsidRPr="00044D92">
        <w:rPr>
          <w:rFonts w:ascii="Times New Roman" w:hAnsi="Times New Roman" w:cs="Times New Roman"/>
          <w:color w:val="000000"/>
          <w:sz w:val="24"/>
          <w:szCs w:val="24"/>
        </w:rPr>
        <w:t>(ст. 1.1 Закона № 54-ФЗ).</w:t>
      </w:r>
    </w:p>
    <w:p w:rsidR="00044D92" w:rsidRPr="00044D92" w:rsidRDefault="00044D92" w:rsidP="00044D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44D92">
        <w:rPr>
          <w:rFonts w:ascii="Times New Roman" w:hAnsi="Times New Roman" w:cs="Times New Roman"/>
          <w:color w:val="000000"/>
          <w:sz w:val="24"/>
          <w:szCs w:val="24"/>
        </w:rPr>
        <w:t>Таким образом, пункты приема ставок должны применять онлайн-кассы с 01.07.2017.</w:t>
      </w:r>
    </w:p>
    <w:p w:rsidR="00044D92" w:rsidRPr="00044D92" w:rsidRDefault="00044D92" w:rsidP="00044D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44D92" w:rsidRPr="00044D92" w:rsidRDefault="00044D92" w:rsidP="00044D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4D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Кто будет проводить проверки полноты учета выручки, полученной с применением ККТ, если установление порядка ведения кассовых операций относится к полномочиям Банка России?</w:t>
      </w:r>
    </w:p>
    <w:p w:rsidR="00044D92" w:rsidRPr="00044D92" w:rsidRDefault="00044D92" w:rsidP="00044D9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44D92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п.1 ст.7 Закона № 54-ФЗ, абзацу второму п.1 ст.7 Закона РФ от 21.03.1991 № 943-1 «О налоговых органах Российской Федерации», пунктам 5.1.6, 5.1.7 Положения о </w:t>
      </w:r>
      <w:r w:rsidRPr="00044D92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Федеральной налоговой службе (утв. постановлением Правительства РФ от 30.09.2004 № 506), контроль и надзор за соблюдением законодательства Российской Федерации о применении ККТ, в том числе за полнотой учета выручки в организациях и у</w:t>
      </w:r>
      <w:proofErr w:type="gramEnd"/>
      <w:r w:rsidRPr="00044D92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индивидуальных предпринимателей, осуществляется налоговыми органами.</w:t>
      </w:r>
    </w:p>
    <w:p w:rsidR="00044D92" w:rsidRPr="00044D92" w:rsidRDefault="00044D92" w:rsidP="00044D9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D92">
        <w:rPr>
          <w:rFonts w:ascii="Times New Roman" w:hAnsi="Times New Roman" w:cs="Times New Roman"/>
          <w:color w:val="000000"/>
          <w:sz w:val="24"/>
          <w:szCs w:val="24"/>
        </w:rPr>
        <w:t xml:space="preserve">В рамках такого контроля и надзора налоговые органы, в частности, проводят проверки применения ККТ, полноты учета выручки в организациях и у индивидуальных предпринимателей, а также проверки осуществления деятельности операторами фискальных данных, в том числе по месту нахождения налоговых органов, на </w:t>
      </w:r>
      <w:proofErr w:type="gramStart"/>
      <w:r w:rsidRPr="00044D92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proofErr w:type="gramEnd"/>
      <w:r w:rsidRPr="00044D92">
        <w:rPr>
          <w:rFonts w:ascii="Times New Roman" w:hAnsi="Times New Roman" w:cs="Times New Roman"/>
          <w:color w:val="000000"/>
          <w:sz w:val="24"/>
          <w:szCs w:val="24"/>
        </w:rPr>
        <w:t xml:space="preserve"> имеющейся у них информации (удаленные проверки) (п. 2 ст. 7 Закона № 54-ФЗ).</w:t>
      </w:r>
    </w:p>
    <w:p w:rsidR="00044D92" w:rsidRPr="00044D92" w:rsidRDefault="00044D92" w:rsidP="00044D9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D92">
        <w:rPr>
          <w:rFonts w:ascii="Times New Roman" w:hAnsi="Times New Roman" w:cs="Times New Roman"/>
          <w:color w:val="000000"/>
          <w:sz w:val="24"/>
          <w:szCs w:val="24"/>
        </w:rPr>
        <w:t>Порядок действий налоговых органов был установлен Административным регламентом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 (утв. приказом Минфина России от 17.10.2011 № 133н).</w:t>
      </w:r>
    </w:p>
    <w:p w:rsidR="00044D92" w:rsidRPr="00044D92" w:rsidRDefault="00044D92" w:rsidP="00044D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4D92" w:rsidRPr="00044D92" w:rsidRDefault="00044D92" w:rsidP="00044D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4D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Возможно ли перемещение ККТ из одного помещения в другое в пределах здания, если кассовый аппарат зарегистрирован в определенном помещении (номер помещения указан в заявлении о регистрации (перерегистрации) ККТ)?</w:t>
      </w:r>
    </w:p>
    <w:p w:rsidR="00044D92" w:rsidRPr="00044D92" w:rsidRDefault="00044D92" w:rsidP="00044D9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4D92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ст.4.2 Закона № 54-ФЗ заявление о перерегистрации ККТ подается пользователем в налоговый орган не позднее 1 рабочего дня, следующего за днем изменения сведений, внесенных в карточку регистрации ККТ. Адрес (место) установки ККТ является обязательным реквизитом в заявлении о регистрации (карточки регистрации). В случае изменения адреса (места) установки ККТ требуется ее перерегистрация. Заявление о перерегистрации ККТ подается пользователем в налоговый орган также не позднее 1 рабочего дня, следующего за днем изменения сведений, внесенных в карточку регистрации ККТ, </w:t>
      </w:r>
    </w:p>
    <w:p w:rsidR="00044D92" w:rsidRPr="00044D92" w:rsidRDefault="00044D92" w:rsidP="00044D92">
      <w:pPr>
        <w:autoSpaceDE w:val="0"/>
        <w:autoSpaceDN w:val="0"/>
        <w:adjustRightInd w:val="0"/>
        <w:spacing w:after="0"/>
        <w:jc w:val="both"/>
        <w:rPr>
          <w:rFonts w:ascii="CharterITC-Regular" w:hAnsi="CharterITC-Regular" w:cs="CharterITC-Regular"/>
          <w:color w:val="C00000"/>
          <w:sz w:val="20"/>
          <w:szCs w:val="20"/>
        </w:rPr>
      </w:pPr>
      <w:r w:rsidRPr="00044D92">
        <w:rPr>
          <w:rFonts w:ascii="Times New Roman" w:hAnsi="Times New Roman" w:cs="Times New Roman"/>
          <w:sz w:val="24"/>
          <w:szCs w:val="24"/>
        </w:rPr>
        <w:t xml:space="preserve">Адрес (место) установки ККТ является обязательным реквизитом в заявлении о регистрации (карточки регистрации). В случае изменения адреса (места) установки ККТ требуется ее перерегистрация. </w:t>
      </w:r>
    </w:p>
    <w:p w:rsidR="00044D92" w:rsidRPr="00044D92" w:rsidRDefault="00044D92" w:rsidP="00044D92">
      <w:pPr>
        <w:autoSpaceDE w:val="0"/>
        <w:autoSpaceDN w:val="0"/>
        <w:adjustRightInd w:val="0"/>
        <w:spacing w:after="0"/>
        <w:jc w:val="both"/>
        <w:rPr>
          <w:rFonts w:ascii="CharterITC-Regular" w:hAnsi="CharterITC-Regular" w:cs="CharterITC-Regular"/>
          <w:color w:val="C00000"/>
          <w:sz w:val="20"/>
          <w:szCs w:val="20"/>
        </w:rPr>
      </w:pPr>
    </w:p>
    <w:p w:rsidR="00044D92" w:rsidRPr="00044D92" w:rsidRDefault="00044D92" w:rsidP="00044D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D92">
        <w:rPr>
          <w:rFonts w:ascii="Times New Roman" w:hAnsi="Times New Roman" w:cs="Times New Roman"/>
          <w:b/>
          <w:bCs/>
          <w:sz w:val="24"/>
          <w:szCs w:val="24"/>
        </w:rPr>
        <w:t>Сколько фискальных документов существует в настоящее время? Где они формируются и в какой последовательности?</w:t>
      </w:r>
    </w:p>
    <w:p w:rsidR="00044D92" w:rsidRPr="00044D92" w:rsidRDefault="00044D92" w:rsidP="00044D9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4D92">
        <w:rPr>
          <w:rFonts w:ascii="Times New Roman" w:hAnsi="Times New Roman" w:cs="Times New Roman"/>
          <w:sz w:val="24"/>
          <w:szCs w:val="24"/>
        </w:rPr>
        <w:t xml:space="preserve">В перечень входит 11 фискальных документов, а именно: отчет о регистрации; отчет об изменении параметров регистрации; отчет об открытии смены; </w:t>
      </w:r>
      <w:r w:rsidRPr="00044D92">
        <w:rPr>
          <w:rFonts w:ascii="Times New Roman" w:eastAsia="CharterITC-Italic" w:hAnsi="Times New Roman" w:cs="Times New Roman"/>
          <w:i/>
          <w:iCs/>
          <w:sz w:val="24"/>
          <w:szCs w:val="24"/>
        </w:rPr>
        <w:t xml:space="preserve">кассовый чек </w:t>
      </w:r>
      <w:r w:rsidRPr="00044D92">
        <w:rPr>
          <w:rFonts w:ascii="Times New Roman" w:hAnsi="Times New Roman" w:cs="Times New Roman"/>
          <w:sz w:val="24"/>
          <w:szCs w:val="24"/>
        </w:rPr>
        <w:t>(самый популярный и многократно формируемый фискальный документ); бланк строгой отчетности; кассовый чек коррекции; бланк строгой отчетности коррекции; отчет о закрытии смены; отчет о закрытии фискального накопителя; отчет о текущем состоянии расчетов;</w:t>
      </w:r>
      <w:proofErr w:type="gramEnd"/>
      <w:r w:rsidRPr="00044D92">
        <w:rPr>
          <w:rFonts w:ascii="Times New Roman" w:hAnsi="Times New Roman" w:cs="Times New Roman"/>
          <w:sz w:val="24"/>
          <w:szCs w:val="24"/>
        </w:rPr>
        <w:t xml:space="preserve"> подтверждение оператора.</w:t>
      </w:r>
    </w:p>
    <w:p w:rsidR="00044D92" w:rsidRPr="00044D92" w:rsidRDefault="00044D92" w:rsidP="00044D9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4D92">
        <w:rPr>
          <w:rFonts w:ascii="Times New Roman" w:hAnsi="Times New Roman" w:cs="Times New Roman"/>
          <w:sz w:val="24"/>
          <w:szCs w:val="24"/>
        </w:rPr>
        <w:t xml:space="preserve">10 фискальных документов из этого перечня формируются на кассе и только 1 фискальный документ (подтверждение оператора) формируется ОФД (этим документом он подтверждает получение каждого из 10 формируемых на кассе фискальных документов). </w:t>
      </w:r>
    </w:p>
    <w:p w:rsidR="00044D92" w:rsidRPr="00044D92" w:rsidRDefault="00044D92" w:rsidP="00044D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D92" w:rsidRPr="00044D92" w:rsidRDefault="00044D92" w:rsidP="00044D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D92">
        <w:rPr>
          <w:rFonts w:ascii="Times New Roman" w:hAnsi="Times New Roman" w:cs="Times New Roman"/>
          <w:sz w:val="24"/>
          <w:szCs w:val="24"/>
        </w:rPr>
        <w:t xml:space="preserve"> </w:t>
      </w:r>
      <w:r w:rsidRPr="00044D92">
        <w:rPr>
          <w:rFonts w:ascii="Times New Roman" w:hAnsi="Times New Roman" w:cs="Times New Roman"/>
          <w:b/>
          <w:sz w:val="24"/>
          <w:szCs w:val="24"/>
        </w:rPr>
        <w:t>Можно ли применять ККТ нового образца, но не передавать данные с них в налоговые органы в режиме онлайн?</w:t>
      </w:r>
    </w:p>
    <w:p w:rsidR="00044D92" w:rsidRPr="00044D92" w:rsidRDefault="00044D92" w:rsidP="00044D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hAnsi="Times New Roman" w:cs="Times New Roman"/>
          <w:sz w:val="24"/>
          <w:szCs w:val="24"/>
        </w:rPr>
        <w:lastRenderedPageBreak/>
        <w:t xml:space="preserve">По нормам Федерального закона №54-ФЗ </w:t>
      </w:r>
      <w:r w:rsidRPr="00044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кассы без онлайн-передачи данных в ФНС РФ </w:t>
      </w:r>
      <w:r w:rsidRPr="00044D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можно использовать только в населенных пунктах, отдаленных от сетей связи. </w:t>
      </w:r>
      <w:r w:rsidRPr="00044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Утверждают перечень территорий, где продавцы вправе применять ККТ в автономном режиме, то есть без обязательного заключения договора с ОФД и передачи онлайн-данных в налоговую инспекцию, региональные органы власти. Точный перечень таких территорий  по Ростовской области размещен на сайте Правительства области. </w:t>
      </w:r>
    </w:p>
    <w:p w:rsidR="00044D92" w:rsidRPr="00044D92" w:rsidRDefault="00044D92" w:rsidP="00044D9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D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4D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Когда   и как должен зарегистрировать ККТ индивидуальный предприниматель, который работает самостоятельно, а после 01.07.2018 года  принимает на работу наемного работника? </w:t>
      </w:r>
    </w:p>
    <w:p w:rsidR="00044D92" w:rsidRPr="00044D92" w:rsidRDefault="00044D92" w:rsidP="00044D9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gramStart"/>
      <w:r w:rsidRPr="00044D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proofErr w:type="gramEnd"/>
      <w:r w:rsidRPr="00044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зарегистрировать ККТ в течение 30 календарных дней  со дня оформления работника. Сделать это можно на бумаге или в Личном кабинете, что значительно проще. </w:t>
      </w:r>
    </w:p>
    <w:p w:rsidR="00044D92" w:rsidRPr="00044D92" w:rsidRDefault="00044D92" w:rsidP="00044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4D92" w:rsidRPr="00044D92" w:rsidRDefault="00044D92" w:rsidP="00044D92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 xml:space="preserve">Нужна ли касса, если </w:t>
      </w:r>
      <w:proofErr w:type="gramStart"/>
      <w:r w:rsidRPr="00044D92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клиенты-физические</w:t>
      </w:r>
      <w:proofErr w:type="gramEnd"/>
      <w:r w:rsidRPr="00044D92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 xml:space="preserve"> лица платят через интернет или скидывают деньги на карту? </w:t>
      </w: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br/>
        <w:t>Да. Касса нужна, если физические лица платят с помощью любых электронных сре</w:t>
      </w:r>
      <w:proofErr w:type="gramStart"/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дств пл</w:t>
      </w:r>
      <w:proofErr w:type="gramEnd"/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атежа.</w:t>
      </w:r>
    </w:p>
    <w:p w:rsidR="00044D92" w:rsidRPr="00044D92" w:rsidRDefault="00044D92" w:rsidP="00044D92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</w:p>
    <w:p w:rsidR="00044D92" w:rsidRPr="00044D92" w:rsidRDefault="00044D92" w:rsidP="00044D92">
      <w:pPr>
        <w:spacing w:after="0"/>
        <w:ind w:right="28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Нужна ли касса, если организация платит бизнесмену за товар, работу или услугу по безналу?</w:t>
      </w: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br/>
        <w:t>Нет. Касса не нужна для расчетов между организациями и индивидуальными предпринимателями, если они используют электронные средства платежа без его предъявления. То есть через банковский счет.</w:t>
      </w:r>
    </w:p>
    <w:p w:rsidR="00044D92" w:rsidRPr="00044D92" w:rsidRDefault="00044D92" w:rsidP="00044D92">
      <w:pPr>
        <w:spacing w:after="0"/>
        <w:ind w:right="28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</w:p>
    <w:p w:rsidR="00044D92" w:rsidRPr="00044D92" w:rsidRDefault="00044D92" w:rsidP="00044D92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Как понять, что касса соответствует закону?</w:t>
      </w: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br/>
        <w:t>Если модель кассы внесена в реестр, она соответствует закону.</w:t>
      </w:r>
    </w:p>
    <w:p w:rsidR="00044D92" w:rsidRPr="00044D92" w:rsidRDefault="00044D92" w:rsidP="00044D92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</w:p>
    <w:p w:rsidR="00044D92" w:rsidRPr="00044D92" w:rsidRDefault="00044D92" w:rsidP="00044D92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 xml:space="preserve">Кто </w:t>
      </w:r>
      <w:proofErr w:type="gramStart"/>
      <w:r w:rsidRPr="00044D92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такие</w:t>
      </w:r>
      <w:proofErr w:type="gramEnd"/>
      <w:r w:rsidRPr="00044D92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 xml:space="preserve"> ОФД и как с ними работать?</w:t>
      </w: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br/>
        <w:t xml:space="preserve">Оператор фискальных данных — организация-посредник, которая обрабатывает фискальные данные и отправляет в </w:t>
      </w:r>
      <w:proofErr w:type="gramStart"/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налоговую</w:t>
      </w:r>
      <w:proofErr w:type="gramEnd"/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. Чтобы с ним работать, предпринимателю нужно заключить договор. Список операторов фискальных данных размещен на сайте ФНС.</w:t>
      </w:r>
    </w:p>
    <w:p w:rsidR="00044D92" w:rsidRPr="00044D92" w:rsidRDefault="00044D92" w:rsidP="00044D92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</w:p>
    <w:p w:rsidR="00044D92" w:rsidRPr="00044D92" w:rsidRDefault="00044D92" w:rsidP="00044D92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Как сменить ОФД?</w:t>
      </w: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br/>
        <w:t>Заключить договор с новым оператором фискальных данных и перерегистрировать кассу в личном кабинете на сайте ФНС России.</w:t>
      </w:r>
    </w:p>
    <w:p w:rsidR="00044D92" w:rsidRPr="00044D92" w:rsidRDefault="00044D92" w:rsidP="00044D92">
      <w:pPr>
        <w:spacing w:after="0"/>
        <w:ind w:right="28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</w:p>
    <w:p w:rsidR="00044D92" w:rsidRPr="00044D92" w:rsidRDefault="00044D92" w:rsidP="00044D92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Что такое фискальный накопитель?</w:t>
      </w:r>
      <w:r w:rsidRPr="00044D92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br/>
      </w: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Устройство, которое сохраняет информацию о расчетах, зашифровывает и передает </w:t>
      </w:r>
      <w:proofErr w:type="gramStart"/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в</w:t>
      </w:r>
      <w:proofErr w:type="gramEnd"/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налоговую. Находится в корпусе кассового аппарата.</w:t>
      </w:r>
    </w:p>
    <w:p w:rsidR="00044D92" w:rsidRPr="00044D92" w:rsidRDefault="00044D92" w:rsidP="00044D92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</w:p>
    <w:p w:rsidR="00044D92" w:rsidRPr="00044D92" w:rsidRDefault="00044D92" w:rsidP="00044D92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Как часто менять фискальный накопитель?</w:t>
      </w: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br/>
        <w:t>Раз в 13, 15 или 36 месяцев, в зависимости от налогового режима и вида бизнеса. Например, для сезонной работы и торговли алкоголем подойдет ФН на 13 или 15 месяцев, для постоянной работы — на 36 месяцев.</w:t>
      </w:r>
    </w:p>
    <w:p w:rsidR="00044D92" w:rsidRPr="00044D92" w:rsidRDefault="00044D92" w:rsidP="00044D92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lastRenderedPageBreak/>
        <w:t>Кто меняет фискальный накопитель?</w:t>
      </w: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br/>
        <w:t>Владелец кассы может поменять ФН самостоятельно или обратиться в сервисную службу.</w:t>
      </w:r>
    </w:p>
    <w:p w:rsidR="00044D92" w:rsidRPr="00044D92" w:rsidRDefault="00044D92" w:rsidP="00044D92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</w:p>
    <w:p w:rsidR="00044D92" w:rsidRPr="00044D92" w:rsidRDefault="00044D92" w:rsidP="00044D92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Обязательно ли отправлять покупателю электронный чек?</w:t>
      </w:r>
      <w:r w:rsidRPr="00044D92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br/>
      </w: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Только если покупатель дал свои контакты: номер телефона или электронную почту.</w:t>
      </w:r>
    </w:p>
    <w:p w:rsidR="00044D92" w:rsidRPr="00044D92" w:rsidRDefault="00044D92" w:rsidP="00044D92">
      <w:pPr>
        <w:spacing w:after="0"/>
        <w:ind w:right="28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</w:p>
    <w:p w:rsidR="00044D92" w:rsidRPr="00044D92" w:rsidRDefault="00044D92" w:rsidP="00044D92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 xml:space="preserve">Как покупателю проверить чек? </w:t>
      </w:r>
      <w:r w:rsidRPr="00044D92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br/>
      </w: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Электронный чек можно проверить и получить через бесплатное мобильное приложение.</w:t>
      </w:r>
    </w:p>
    <w:p w:rsidR="00044D92" w:rsidRPr="00044D92" w:rsidRDefault="00044D92" w:rsidP="00044D92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</w:p>
    <w:p w:rsidR="00044D92" w:rsidRPr="00044D92" w:rsidRDefault="00044D92" w:rsidP="00044D92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Что делать, если пропал интернет?</w:t>
      </w:r>
      <w:r w:rsidRPr="00044D92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br/>
      </w: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Можно продолжать работу. Касса сохранит всю информацию о покупках и передаст в налоговую, как только связь восстановится.</w:t>
      </w:r>
    </w:p>
    <w:p w:rsidR="00044D92" w:rsidRPr="00044D92" w:rsidRDefault="00044D92" w:rsidP="00044D92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</w:p>
    <w:p w:rsidR="00044D92" w:rsidRPr="00044D92" w:rsidRDefault="00044D92" w:rsidP="00044D92">
      <w:pPr>
        <w:spacing w:after="0"/>
        <w:ind w:right="28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Что станет с бланками строгой отчетности?</w:t>
      </w: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br/>
        <w:t>С 1 июля 2019 года бланки, как и чеки, нужно будет отправлять в </w:t>
      </w:r>
      <w:proofErr w:type="gramStart"/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налоговую</w:t>
      </w:r>
      <w:proofErr w:type="gramEnd"/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в электронной форме. До этого момента можно пользоваться </w:t>
      </w:r>
      <w:proofErr w:type="gramStart"/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старыми</w:t>
      </w:r>
      <w:proofErr w:type="gramEnd"/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.</w:t>
      </w:r>
    </w:p>
    <w:p w:rsidR="00044D92" w:rsidRPr="00044D92" w:rsidRDefault="00044D92" w:rsidP="00044D9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120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 xml:space="preserve">Кому онлайн-касса не </w:t>
      </w:r>
      <w:proofErr w:type="gramStart"/>
      <w:r w:rsidRPr="00044D92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нужна</w:t>
      </w:r>
      <w:proofErr w:type="gramEnd"/>
      <w:r w:rsidRPr="00044D92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044D92" w:rsidRPr="00044D92" w:rsidRDefault="00044D92" w:rsidP="00044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D92">
        <w:rPr>
          <w:rFonts w:ascii="Times New Roman" w:hAnsi="Times New Roman" w:cs="Times New Roman"/>
          <w:sz w:val="24"/>
          <w:szCs w:val="24"/>
        </w:rPr>
        <w:t xml:space="preserve">Федеральный закон №54-ФЗ </w:t>
      </w:r>
      <w:r w:rsidRPr="00044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 право не применять ККТ в населенных пунктах, включенных в утверждённый Постановлением Правительства  Ростовской области перечень отдаленных и труднодоступных местностей.  В этом случае  </w:t>
      </w:r>
      <w:r w:rsidRPr="00044D92">
        <w:rPr>
          <w:rFonts w:ascii="Times New Roman" w:hAnsi="Times New Roman" w:cs="Times New Roman"/>
          <w:sz w:val="24"/>
          <w:szCs w:val="24"/>
        </w:rPr>
        <w:t xml:space="preserve">по требованию клиента должны выдаваться документы, </w:t>
      </w:r>
      <w:r w:rsidRPr="00044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4D92">
        <w:rPr>
          <w:rFonts w:ascii="Times New Roman" w:hAnsi="Times New Roman" w:cs="Times New Roman"/>
          <w:sz w:val="24"/>
          <w:szCs w:val="24"/>
        </w:rPr>
        <w:t>подтверждающие  расчеты.</w:t>
      </w:r>
    </w:p>
    <w:p w:rsidR="00044D92" w:rsidRPr="00044D92" w:rsidRDefault="00044D92" w:rsidP="00044D92">
      <w:pPr>
        <w:spacing w:after="0"/>
        <w:ind w:right="28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В соответствии с Федеральным законодательством (ст. 2 Закона №54-ФЗ)  онлайн кассы могут не применять:</w:t>
      </w:r>
    </w:p>
    <w:p w:rsidR="00044D92" w:rsidRPr="00044D92" w:rsidRDefault="00044D92" w:rsidP="00044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right="28" w:hanging="357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 xml:space="preserve"> </w:t>
      </w: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Кредитные организации для операций в банкоматах и устройствах, которые передают поручения по переводу денег.</w:t>
      </w:r>
    </w:p>
    <w:p w:rsidR="00044D92" w:rsidRPr="00044D92" w:rsidRDefault="00044D92" w:rsidP="00044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right="28" w:hanging="357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Торговля в </w:t>
      </w:r>
      <w:proofErr w:type="spellStart"/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газетно</w:t>
      </w:r>
      <w:proofErr w:type="spellEnd"/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-журнальных киосках, если газеты и журналы занимают не менее 50% товарооборота, а сопутствующие товары из списка, который утвердили местные власти.</w:t>
      </w:r>
    </w:p>
    <w:p w:rsidR="00044D92" w:rsidRPr="00044D92" w:rsidRDefault="00044D92" w:rsidP="00044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right="28" w:hanging="357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Продажа ценных бумаг.</w:t>
      </w:r>
    </w:p>
    <w:p w:rsidR="00044D92" w:rsidRPr="00044D92" w:rsidRDefault="00044D92" w:rsidP="00044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right="28" w:hanging="357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Продажа билетов водителем или кондуктором в транспорте.</w:t>
      </w:r>
    </w:p>
    <w:p w:rsidR="00044D92" w:rsidRPr="00044D92" w:rsidRDefault="00044D92" w:rsidP="00044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right="28" w:hanging="357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Обеспечение питанием в школах и детских садах.</w:t>
      </w:r>
    </w:p>
    <w:p w:rsidR="00044D92" w:rsidRPr="00044D92" w:rsidRDefault="00044D92" w:rsidP="00044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right="28" w:hanging="357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Розничная торговля непродовольственными товарами на рынках, ярмарках и выставках без обустроенных торговых мест, кроме товаров из распоряжения правительства от 14.04.2017 №689-р.</w:t>
      </w:r>
    </w:p>
    <w:p w:rsidR="00044D92" w:rsidRPr="00044D92" w:rsidRDefault="00044D92" w:rsidP="00044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right="28" w:hanging="357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Разносная торговля, кроме технически сложных товаров и скоропортящихся продуктов.</w:t>
      </w:r>
    </w:p>
    <w:p w:rsidR="00044D92" w:rsidRPr="00044D92" w:rsidRDefault="00044D92" w:rsidP="00044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right="28" w:hanging="357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Торговля в киосках мороженым и безалкогольными напитками в розлив.</w:t>
      </w:r>
    </w:p>
    <w:p w:rsidR="00044D92" w:rsidRPr="00044D92" w:rsidRDefault="00044D92" w:rsidP="00044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right="28" w:hanging="357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Торговля из автоцистерн квасом, молоком, растительным маслом, живой рыбой, керосином, сезонная торговля вразвал овощами и фруктами, в том числе картофелем и бахчевыми культурами.</w:t>
      </w:r>
    </w:p>
    <w:p w:rsidR="00044D92" w:rsidRPr="00044D92" w:rsidRDefault="00044D92" w:rsidP="00044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right="28" w:hanging="357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Прием стеклопосуды и утильсырья, кроме металлолома, драгметаллов и камней.</w:t>
      </w:r>
    </w:p>
    <w:p w:rsidR="00044D92" w:rsidRPr="00044D92" w:rsidRDefault="00044D92" w:rsidP="00044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right="28" w:hanging="357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Ремонт и окраска обуви.</w:t>
      </w:r>
    </w:p>
    <w:p w:rsidR="00044D92" w:rsidRPr="00044D92" w:rsidRDefault="00044D92" w:rsidP="00044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right="28" w:hanging="357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Изготовление и ремонт металлической галантереи и ключей.</w:t>
      </w:r>
    </w:p>
    <w:p w:rsidR="00044D92" w:rsidRPr="00044D92" w:rsidRDefault="00044D92" w:rsidP="00044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right="28" w:hanging="357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lastRenderedPageBreak/>
        <w:t>Присмотр и уход за детьми, больными, престарелыми и инвалидами.</w:t>
      </w:r>
    </w:p>
    <w:p w:rsidR="00044D92" w:rsidRPr="00044D92" w:rsidRDefault="00044D92" w:rsidP="00044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right="28" w:hanging="357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Продажа изделий народных художественных промыслов, если сам изготовил.</w:t>
      </w:r>
    </w:p>
    <w:p w:rsidR="00044D92" w:rsidRPr="00044D92" w:rsidRDefault="00044D92" w:rsidP="00044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right="28" w:hanging="357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Вспашка огородов и распиловка дров.</w:t>
      </w:r>
    </w:p>
    <w:p w:rsidR="00044D92" w:rsidRPr="00044D92" w:rsidRDefault="00044D92" w:rsidP="00044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right="28" w:hanging="357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Услуги носильщиков на вокзалах, в портах и аэропортах.</w:t>
      </w:r>
    </w:p>
    <w:p w:rsidR="00044D92" w:rsidRPr="00044D92" w:rsidRDefault="00044D92" w:rsidP="00044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right="28" w:hanging="357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044D92">
        <w:rPr>
          <w:rFonts w:ascii="Times New Roman" w:eastAsia="Tahoma" w:hAnsi="Times New Roman" w:cs="Times New Roman"/>
          <w:sz w:val="24"/>
          <w:szCs w:val="24"/>
          <w:lang w:eastAsia="ru-RU"/>
        </w:rPr>
        <w:t>Сдача индивидуальным предпринимателем в аренду (наем) своих жилых помещений.</w:t>
      </w:r>
    </w:p>
    <w:p w:rsidR="00EA3109" w:rsidRDefault="00EA3109"/>
    <w:sectPr w:rsidR="00EA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GothicDemiCondITC-Reg">
    <w:altName w:val="Steinem Unicode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harterITC-BoldItalic">
    <w:altName w:val="Steinem Unicode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harterITC-Regular">
    <w:altName w:val="MS Mincho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harterITC-Italic">
    <w:altName w:val="Steinem Unicode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5724F"/>
    <w:multiLevelType w:val="multilevel"/>
    <w:tmpl w:val="06E4A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46271"/>
    <w:multiLevelType w:val="hybridMultilevel"/>
    <w:tmpl w:val="D2BCFE4C"/>
    <w:lvl w:ilvl="0" w:tplc="F70406B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F81"/>
    <w:rsid w:val="00044D92"/>
    <w:rsid w:val="00655F81"/>
    <w:rsid w:val="00EA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1801</Words>
  <Characters>11692</Characters>
  <Application>Microsoft Office Word</Application>
  <DocSecurity>0</DocSecurity>
  <Lines>835</Lines>
  <Paragraphs>586</Paragraphs>
  <ScaleCrop>false</ScaleCrop>
  <Company/>
  <LinksUpToDate>false</LinksUpToDate>
  <CharactersWithSpaces>12907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Помазанова Елена Ивановна</dc:creator>
  <cp:keywords/>
  <dc:description/>
  <cp:lastModifiedBy>Помазанова Елена Ивановна</cp:lastModifiedBy>
  <cp:revision>2</cp:revision>
  <dcterms:created xsi:type="dcterms:W3CDTF">2018-06-19T06:31:00Z</dcterms:created>
  <dcterms:modified xsi:type="dcterms:W3CDTF">2018-06-19T06:31:00Z</dcterms:modified>
</cp:coreProperties>
</file>